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bookmarkStart w:id="1" w:name="_GoBack"/>
      <w:bookmarkEnd w:id="1"/>
    </w:p>
    <w:p w:rsidR="00FC206A" w:rsidRPr="00C93D54" w:rsidRDefault="002F2848" w:rsidP="002F2848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2F2848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Default="000B456E" w:rsidP="00AB68CB">
      <w:pPr>
        <w:pStyle w:val="TableParagraph"/>
        <w:pBdr>
          <w:bottom w:val="single" w:sz="4" w:space="0" w:color="auto"/>
        </w:pBdr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112FB8">
        <w:rPr>
          <w:b/>
          <w:w w:val="90"/>
          <w:sz w:val="32"/>
          <w:szCs w:val="32"/>
        </w:rPr>
        <w:t>I</w:t>
      </w:r>
      <w:r>
        <w:rPr>
          <w:b/>
          <w:w w:val="90"/>
          <w:sz w:val="32"/>
          <w:szCs w:val="32"/>
        </w:rPr>
        <w:t xml:space="preserve">: </w:t>
      </w:r>
      <w:bookmarkEnd w:id="0"/>
      <w:r w:rsidR="00112FB8">
        <w:rPr>
          <w:b/>
          <w:w w:val="90"/>
          <w:sz w:val="32"/>
          <w:szCs w:val="32"/>
        </w:rPr>
        <w:t>CONTACTOS DE CASO MPOX</w:t>
      </w:r>
    </w:p>
    <w:p w:rsidR="00E73BC7" w:rsidRPr="00AB68CB" w:rsidRDefault="00E73BC7" w:rsidP="00AB68CB">
      <w:pPr>
        <w:pStyle w:val="TableParagraph"/>
        <w:pBdr>
          <w:bottom w:val="single" w:sz="4" w:space="0" w:color="auto"/>
        </w:pBdr>
        <w:spacing w:before="78"/>
        <w:rPr>
          <w:b/>
          <w:w w:val="90"/>
          <w:sz w:val="18"/>
          <w:szCs w:val="32"/>
        </w:rPr>
      </w:pPr>
    </w:p>
    <w:p w:rsidR="00A9283F" w:rsidRPr="00B4109B" w:rsidRDefault="00112FB8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DEL CASO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4705AF" w:rsidTr="00AB68CB">
        <w:trPr>
          <w:trHeight w:val="572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112FB8" w:rsidP="00C414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Nombre y apellidos</w:t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AB68CB">
        <w:trPr>
          <w:trHeight w:val="544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E73BC7" w:rsidP="00C414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CIPA/DNI</w:t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73BC7" w:rsidTr="00AB68CB">
        <w:trPr>
          <w:trHeight w:val="566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73BC7" w:rsidRPr="00F1549C" w:rsidRDefault="00E73BC7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3BC7" w:rsidRDefault="00E73BC7" w:rsidP="00C414F9">
            <w:pPr>
              <w:rPr>
                <w:rFonts w:cs="Arial"/>
                <w:szCs w:val="18"/>
                <w:lang w:val="es-ES_tradnl"/>
              </w:rPr>
            </w:pPr>
          </w:p>
          <w:p w:rsidR="00E73BC7" w:rsidRPr="0065551A" w:rsidRDefault="00E73BC7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73BC7" w:rsidTr="00AB68CB">
        <w:trPr>
          <w:trHeight w:val="262"/>
        </w:trPr>
        <w:tc>
          <w:tcPr>
            <w:tcW w:w="97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73BC7" w:rsidRDefault="00E73BC7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4747B2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LOS CONTACTOS DEL CASO</w:t>
      </w:r>
    </w:p>
    <w:tbl>
      <w:tblPr>
        <w:tblW w:w="5041" w:type="pct"/>
        <w:tblInd w:w="-4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3697"/>
        <w:gridCol w:w="1845"/>
        <w:gridCol w:w="2126"/>
      </w:tblGrid>
      <w:tr w:rsidR="00AB68CB" w:rsidTr="00AB68CB">
        <w:trPr>
          <w:trHeight w:val="42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5183" w:rsidRPr="000D5183" w:rsidRDefault="000D5183" w:rsidP="000D5183">
            <w:pPr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0D5183">
              <w:rPr>
                <w:rFonts w:cs="Arial"/>
                <w:b/>
                <w:szCs w:val="18"/>
                <w:lang w:val="es-ES_tradnl"/>
              </w:rPr>
              <w:t>Nombre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83" w:rsidRPr="000D5183" w:rsidRDefault="000D5183" w:rsidP="000D5183">
            <w:pPr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0D5183">
              <w:rPr>
                <w:rFonts w:cs="Arial"/>
                <w:b/>
                <w:szCs w:val="18"/>
                <w:lang w:val="es-ES_tradnl"/>
              </w:rPr>
              <w:t>Apellidos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83" w:rsidRPr="000D5183" w:rsidRDefault="000D5183" w:rsidP="000D5183">
            <w:pPr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0D5183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83" w:rsidRPr="000D5183" w:rsidRDefault="000D5183" w:rsidP="000D5183">
            <w:pPr>
              <w:jc w:val="center"/>
              <w:rPr>
                <w:rFonts w:cs="Arial"/>
                <w:b/>
                <w:szCs w:val="18"/>
                <w:lang w:val="es-ES_tradnl"/>
              </w:rPr>
            </w:pPr>
            <w:r w:rsidRPr="000D5183">
              <w:rPr>
                <w:rFonts w:cs="Arial"/>
                <w:b/>
                <w:szCs w:val="18"/>
                <w:lang w:val="es-ES_tradnl"/>
              </w:rPr>
              <w:t>F</w:t>
            </w:r>
            <w:r w:rsidR="00E73BC7">
              <w:rPr>
                <w:rFonts w:cs="Arial"/>
                <w:b/>
                <w:szCs w:val="18"/>
                <w:lang w:val="es-ES_tradnl"/>
              </w:rPr>
              <w:t>echa</w:t>
            </w:r>
            <w:r w:rsidRPr="000D5183">
              <w:rPr>
                <w:rFonts w:cs="Arial"/>
                <w:b/>
                <w:szCs w:val="18"/>
                <w:lang w:val="es-ES_tradnl"/>
              </w:rPr>
              <w:t xml:space="preserve"> último contacto</w:t>
            </w: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D5183" w:rsidTr="00AB68CB">
        <w:trPr>
          <w:trHeight w:val="54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183" w:rsidRPr="0065551A" w:rsidRDefault="000D5183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47B2" w:rsidTr="00AB68C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19"/>
        </w:trPr>
        <w:tc>
          <w:tcPr>
            <w:tcW w:w="9816" w:type="dxa"/>
            <w:gridSpan w:val="4"/>
            <w:tcMar>
              <w:right w:w="115" w:type="dxa"/>
            </w:tcMar>
            <w:vAlign w:val="bottom"/>
          </w:tcPr>
          <w:p w:rsidR="004747B2" w:rsidRPr="00E75B4F" w:rsidRDefault="004747B2" w:rsidP="00E73BC7">
            <w:pPr>
              <w:autoSpaceDE/>
              <w:autoSpaceDN/>
            </w:pPr>
          </w:p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F9" w:rsidRDefault="00C414F9" w:rsidP="005021CA">
      <w:r>
        <w:separator/>
      </w:r>
    </w:p>
  </w:endnote>
  <w:endnote w:type="continuationSeparator" w:id="0">
    <w:p w:rsidR="00C414F9" w:rsidRDefault="00C414F9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C414F9" w:rsidRDefault="00C414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6A">
          <w:rPr>
            <w:noProof/>
          </w:rPr>
          <w:t>1</w:t>
        </w:r>
        <w:r>
          <w:fldChar w:fldCharType="end"/>
        </w:r>
      </w:p>
    </w:sdtContent>
  </w:sdt>
  <w:p w:rsidR="00C414F9" w:rsidRDefault="00C414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F9" w:rsidRDefault="00C414F9" w:rsidP="005021CA">
      <w:r>
        <w:separator/>
      </w:r>
    </w:p>
  </w:footnote>
  <w:footnote w:type="continuationSeparator" w:id="0">
    <w:p w:rsidR="00C414F9" w:rsidRDefault="00C414F9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F9" w:rsidRDefault="00C414F9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2333625</wp:posOffset>
              </wp:positionH>
              <wp:positionV relativeFrom="paragraph">
                <wp:posOffset>54610</wp:posOffset>
              </wp:positionV>
              <wp:extent cx="2057400" cy="38417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4F9" w:rsidRPr="00396A22" w:rsidRDefault="00C414F9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.75pt;margin-top:4.3pt;width:162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" stroked="f">
              <v:textbox>
                <w:txbxContent>
                  <w:p w:rsidR="00C414F9" w:rsidRPr="00396A22" w:rsidRDefault="00C414F9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C414F9" w:rsidRPr="009D32D6" w:rsidRDefault="00C414F9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B71CDE"/>
    <w:multiLevelType w:val="hybridMultilevel"/>
    <w:tmpl w:val="06C8A29A"/>
    <w:lvl w:ilvl="0" w:tplc="68448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C3037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8B5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709F"/>
    <w:multiLevelType w:val="hybridMultilevel"/>
    <w:tmpl w:val="440E17F4"/>
    <w:lvl w:ilvl="0" w:tplc="B6DE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705F2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29E4F9F"/>
    <w:multiLevelType w:val="hybridMultilevel"/>
    <w:tmpl w:val="A3DCD386"/>
    <w:lvl w:ilvl="0" w:tplc="748CB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C223C"/>
    <w:multiLevelType w:val="hybridMultilevel"/>
    <w:tmpl w:val="B3E84A8E"/>
    <w:lvl w:ilvl="0" w:tplc="F36E4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33244"/>
    <w:multiLevelType w:val="hybridMultilevel"/>
    <w:tmpl w:val="8482F302"/>
    <w:lvl w:ilvl="0" w:tplc="6284C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6609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A76C4"/>
    <w:multiLevelType w:val="hybridMultilevel"/>
    <w:tmpl w:val="96163F2C"/>
    <w:lvl w:ilvl="0" w:tplc="5F7C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934A3"/>
    <w:multiLevelType w:val="hybridMultilevel"/>
    <w:tmpl w:val="22AEB2BE"/>
    <w:lvl w:ilvl="0" w:tplc="5F780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A11C2"/>
    <w:multiLevelType w:val="hybridMultilevel"/>
    <w:tmpl w:val="3CD6608C"/>
    <w:lvl w:ilvl="0" w:tplc="526A0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63B3B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2"/>
  </w:num>
  <w:num w:numId="5">
    <w:abstractNumId w:val="27"/>
  </w:num>
  <w:num w:numId="6">
    <w:abstractNumId w:val="10"/>
  </w:num>
  <w:num w:numId="7">
    <w:abstractNumId w:val="26"/>
  </w:num>
  <w:num w:numId="8">
    <w:abstractNumId w:val="0"/>
  </w:num>
  <w:num w:numId="9">
    <w:abstractNumId w:val="24"/>
  </w:num>
  <w:num w:numId="10">
    <w:abstractNumId w:val="25"/>
  </w:num>
  <w:num w:numId="11">
    <w:abstractNumId w:val="8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22"/>
  </w:num>
  <w:num w:numId="15">
    <w:abstractNumId w:val="16"/>
  </w:num>
  <w:num w:numId="16">
    <w:abstractNumId w:val="17"/>
  </w:num>
  <w:num w:numId="17">
    <w:abstractNumId w:val="19"/>
  </w:num>
  <w:num w:numId="18">
    <w:abstractNumId w:val="21"/>
  </w:num>
  <w:num w:numId="19">
    <w:abstractNumId w:val="4"/>
  </w:num>
  <w:num w:numId="20">
    <w:abstractNumId w:val="5"/>
  </w:num>
  <w:num w:numId="21">
    <w:abstractNumId w:val="13"/>
  </w:num>
  <w:num w:numId="22">
    <w:abstractNumId w:val="15"/>
  </w:num>
  <w:num w:numId="23">
    <w:abstractNumId w:val="7"/>
  </w:num>
  <w:num w:numId="24">
    <w:abstractNumId w:val="28"/>
  </w:num>
  <w:num w:numId="25">
    <w:abstractNumId w:val="23"/>
  </w:num>
  <w:num w:numId="26">
    <w:abstractNumId w:val="20"/>
  </w:num>
  <w:num w:numId="27">
    <w:abstractNumId w:val="6"/>
  </w:num>
  <w:num w:numId="28">
    <w:abstractNumId w:val="1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0D1F"/>
    <w:rsid w:val="000313A3"/>
    <w:rsid w:val="00034EB2"/>
    <w:rsid w:val="000A10EC"/>
    <w:rsid w:val="000B2FE8"/>
    <w:rsid w:val="000B456E"/>
    <w:rsid w:val="000C6E09"/>
    <w:rsid w:val="000D5183"/>
    <w:rsid w:val="000E02FA"/>
    <w:rsid w:val="0010371F"/>
    <w:rsid w:val="00112FB8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46C6A"/>
    <w:rsid w:val="0028444A"/>
    <w:rsid w:val="0029625E"/>
    <w:rsid w:val="002F25E3"/>
    <w:rsid w:val="002F2848"/>
    <w:rsid w:val="00313EF4"/>
    <w:rsid w:val="003345C9"/>
    <w:rsid w:val="00341352"/>
    <w:rsid w:val="00371FE8"/>
    <w:rsid w:val="00383CE6"/>
    <w:rsid w:val="00396A22"/>
    <w:rsid w:val="003A512E"/>
    <w:rsid w:val="003A6037"/>
    <w:rsid w:val="003B35F2"/>
    <w:rsid w:val="003E7C57"/>
    <w:rsid w:val="00402C77"/>
    <w:rsid w:val="00405A1C"/>
    <w:rsid w:val="00407A77"/>
    <w:rsid w:val="004705AF"/>
    <w:rsid w:val="004747B2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74BB"/>
    <w:rsid w:val="005A65E2"/>
    <w:rsid w:val="005A742A"/>
    <w:rsid w:val="005C5971"/>
    <w:rsid w:val="005C6EF7"/>
    <w:rsid w:val="0062407D"/>
    <w:rsid w:val="00634795"/>
    <w:rsid w:val="0065551A"/>
    <w:rsid w:val="006836E4"/>
    <w:rsid w:val="0069751B"/>
    <w:rsid w:val="006A52AF"/>
    <w:rsid w:val="006B4E31"/>
    <w:rsid w:val="006C48FD"/>
    <w:rsid w:val="006E65D5"/>
    <w:rsid w:val="006F08EE"/>
    <w:rsid w:val="006F28A7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90A44"/>
    <w:rsid w:val="007A7443"/>
    <w:rsid w:val="007E1395"/>
    <w:rsid w:val="007E364C"/>
    <w:rsid w:val="00821EF5"/>
    <w:rsid w:val="00832A60"/>
    <w:rsid w:val="00834EAE"/>
    <w:rsid w:val="00850694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7D8B"/>
    <w:rsid w:val="00A5429D"/>
    <w:rsid w:val="00A7489E"/>
    <w:rsid w:val="00A777F4"/>
    <w:rsid w:val="00A80D14"/>
    <w:rsid w:val="00A8202E"/>
    <w:rsid w:val="00A9283F"/>
    <w:rsid w:val="00AB68CB"/>
    <w:rsid w:val="00AC5C11"/>
    <w:rsid w:val="00AD0AC8"/>
    <w:rsid w:val="00AD3795"/>
    <w:rsid w:val="00AE63C4"/>
    <w:rsid w:val="00B25DC0"/>
    <w:rsid w:val="00B4109B"/>
    <w:rsid w:val="00B44409"/>
    <w:rsid w:val="00B64BA7"/>
    <w:rsid w:val="00BB43FC"/>
    <w:rsid w:val="00BD0EF1"/>
    <w:rsid w:val="00C254F0"/>
    <w:rsid w:val="00C338E5"/>
    <w:rsid w:val="00C33AE0"/>
    <w:rsid w:val="00C378C1"/>
    <w:rsid w:val="00C414F9"/>
    <w:rsid w:val="00C60398"/>
    <w:rsid w:val="00C70D96"/>
    <w:rsid w:val="00C91F08"/>
    <w:rsid w:val="00C93D54"/>
    <w:rsid w:val="00C962F8"/>
    <w:rsid w:val="00CA0F5C"/>
    <w:rsid w:val="00CA7C1F"/>
    <w:rsid w:val="00CD7601"/>
    <w:rsid w:val="00CE02D1"/>
    <w:rsid w:val="00CF62EC"/>
    <w:rsid w:val="00D05A2B"/>
    <w:rsid w:val="00D9276C"/>
    <w:rsid w:val="00DE208E"/>
    <w:rsid w:val="00E21579"/>
    <w:rsid w:val="00E21E22"/>
    <w:rsid w:val="00E27E21"/>
    <w:rsid w:val="00E338EE"/>
    <w:rsid w:val="00E361B5"/>
    <w:rsid w:val="00E5619F"/>
    <w:rsid w:val="00E57977"/>
    <w:rsid w:val="00E73BC7"/>
    <w:rsid w:val="00E75B0C"/>
    <w:rsid w:val="00E75B4F"/>
    <w:rsid w:val="00E85CDA"/>
    <w:rsid w:val="00E95377"/>
    <w:rsid w:val="00EC2F82"/>
    <w:rsid w:val="00ED49EC"/>
    <w:rsid w:val="00EE5784"/>
    <w:rsid w:val="00EF4CAB"/>
    <w:rsid w:val="00F04C87"/>
    <w:rsid w:val="00F1549C"/>
    <w:rsid w:val="00F22F72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14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BEED-2376-4FE4-A7FA-78A309AA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2</cp:revision>
  <cp:lastPrinted>2023-04-28T07:50:00Z</cp:lastPrinted>
  <dcterms:created xsi:type="dcterms:W3CDTF">2024-09-04T11:15:00Z</dcterms:created>
  <dcterms:modified xsi:type="dcterms:W3CDTF">2024-09-04T11:15:00Z</dcterms:modified>
</cp:coreProperties>
</file>